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722223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E060A3">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1AFCD61"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4D02CA">
        <w:rPr>
          <w:rFonts w:ascii="Times New Roman" w:eastAsia="Calibri" w:hAnsi="Times New Roman" w:cs="Times New Roman"/>
          <w:i/>
          <w:sz w:val="24"/>
          <w:szCs w:val="24"/>
        </w:rPr>
        <w:t>Įvairių stiklo gaminių (paketų, langų, durys) ir jų montavimo paslaugų</w:t>
      </w:r>
      <w:r w:rsidRPr="00E060A3">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A7589"/>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030D"/>
    <w:rsid w:val="00312DA7"/>
    <w:rsid w:val="0032010E"/>
    <w:rsid w:val="00324E95"/>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02CA"/>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C070D"/>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13B33"/>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AF502D"/>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0CC"/>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5158"/>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060A3"/>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354ED"/>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5C070D"/>
    <w:rsid w:val="006B7984"/>
    <w:rsid w:val="008B183B"/>
    <w:rsid w:val="00AF502D"/>
    <w:rsid w:val="00BF50CC"/>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278</Characters>
  <Application>Microsoft Office Word</Application>
  <DocSecurity>0</DocSecurity>
  <Lines>2</Lines>
  <Paragraphs>1</Paragraphs>
  <ScaleCrop>false</ScaleCrop>
  <Company>Hewlett-Packard Company</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2025-11-27T16:48:00Z</dcterms:created>
  <dcterms:modified xsi:type="dcterms:W3CDTF">2025-11-27T16:48:00Z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